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617D6" w:rsidR="0080691B" w:rsidRDefault="009B6209" w14:paraId="6C209650" w14:textId="77777777">
      <w:pPr>
        <w:spacing w:after="200" w:line="240" w:lineRule="auto"/>
        <w:jc w:val="right"/>
        <w:rPr>
          <w:rFonts w:ascii="Corbel" w:hAnsi="Corbel" w:eastAsia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  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:rsidRPr="00D617D6" w:rsidR="0080691B" w:rsidRDefault="009B6209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>SYLABUS</w:t>
      </w:r>
    </w:p>
    <w:p w:rsidRPr="00D617D6" w:rsidR="0080691B" w:rsidRDefault="009B6209" w14:paraId="68243816" w14:textId="77F2CA45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dotyczy cyklu kształcenia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20</w:t>
      </w:r>
      <w:r w:rsidRPr="00D617D6" w:rsidR="000178E8">
        <w:rPr>
          <w:rFonts w:ascii="Corbel" w:hAnsi="Corbel" w:eastAsia="Corbel" w:cs="Corbel"/>
          <w:i/>
          <w:color w:val="000000" w:themeColor="text1"/>
          <w:sz w:val="24"/>
          <w:szCs w:val="24"/>
        </w:rPr>
        <w:t>19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-202</w:t>
      </w:r>
      <w:r w:rsidRPr="00D617D6" w:rsidR="000178E8">
        <w:rPr>
          <w:rFonts w:ascii="Corbel" w:hAnsi="Corbel" w:eastAsia="Corbel" w:cs="Corbel"/>
          <w:i/>
          <w:color w:val="000000" w:themeColor="text1"/>
          <w:sz w:val="24"/>
          <w:szCs w:val="24"/>
        </w:rPr>
        <w:t>2</w:t>
      </w:r>
    </w:p>
    <w:p w:rsidRPr="00D617D6" w:rsidR="0080691B" w:rsidRDefault="009B6209" w14:paraId="24E8696B" w14:textId="77777777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)</w:t>
      </w:r>
    </w:p>
    <w:p w:rsidRPr="00D617D6" w:rsidR="0080691B" w:rsidRDefault="009B6209" w14:paraId="155510B0" w14:textId="77777777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Rok akademicki  2020-2021</w:t>
      </w:r>
    </w:p>
    <w:p w:rsidRPr="00D617D6" w:rsidR="0080691B" w:rsidRDefault="009B6209" w14:paraId="672A6659" w14:textId="77777777">
      <w:pPr>
        <w:spacing w:after="20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</w:p>
    <w:p w:rsidRPr="00D617D6" w:rsidR="0080691B" w:rsidRDefault="0080691B" w14:paraId="0A37501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D288F7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6637"/>
      </w:tblGrid>
      <w:tr w:rsidRPr="00D617D6" w:rsidR="00D617D6" w:rsidTr="009B6209" w14:paraId="4B4DEC0D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5E80E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8EC9278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 Unii Europejskiej</w:t>
            </w:r>
          </w:p>
        </w:tc>
      </w:tr>
      <w:tr w:rsidRPr="00D617D6" w:rsidR="00D617D6" w:rsidTr="009B6209" w14:paraId="7016246F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3E0A2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26B21DA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BW_06</w:t>
            </w:r>
          </w:p>
        </w:tc>
      </w:tr>
      <w:tr w:rsidRPr="00D617D6" w:rsidR="00D617D6" w:rsidTr="009B6209" w14:paraId="5C0172EC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49A5C16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E3E300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009B6209" w14:paraId="0AEA36E1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39E10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4F259B7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2F3E2937" w14:paraId="2E34D1D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83504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7EEADC9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D617D6" w:rsidR="00D617D6" w:rsidTr="2F3E2937" w14:paraId="70483C6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8DEF9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EB1C5E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Pr="00D617D6" w:rsidR="00D617D6" w:rsidTr="009B6209" w14:paraId="3B32AF2E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4C0481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39CFC34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D617D6" w:rsidR="00D617D6" w:rsidTr="009B6209" w14:paraId="0132ED40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C3992E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C7FA26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Pr="00D617D6" w:rsidR="00D617D6" w:rsidTr="009B6209" w14:paraId="46A2ACC6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93EE50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800B4AD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 rok,  semestr III</w:t>
            </w:r>
          </w:p>
        </w:tc>
      </w:tr>
      <w:tr w:rsidRPr="00D617D6" w:rsidR="00D617D6" w:rsidTr="2F3E2937" w14:paraId="4D6BEF2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63A118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A1671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podstawowy</w:t>
            </w:r>
          </w:p>
        </w:tc>
      </w:tr>
      <w:tr w:rsidRPr="00D617D6" w:rsidR="00D617D6" w:rsidTr="2F3E2937" w14:paraId="2786482B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3A990D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05A1F16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D617D6" w:rsidR="00D617D6" w:rsidTr="2F3E2937" w14:paraId="2C30A4F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C2AF6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9718C" w14:textId="4659ECD6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</w:tc>
      </w:tr>
      <w:tr w:rsidRPr="00D617D6" w:rsidR="00D617D6" w:rsidTr="2F3E2937" w14:paraId="18B0C8F8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71FE44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955AB8A" w14:textId="77777777">
            <w:pPr>
              <w:spacing w:before="100" w:after="100" w:line="240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  <w:p w:rsidRPr="00D617D6" w:rsidR="0080691B" w:rsidRDefault="009B6209" w14:paraId="4B0B6E55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Grzegorz Pawlikowski</w:t>
            </w:r>
          </w:p>
        </w:tc>
      </w:tr>
    </w:tbl>
    <w:p w:rsidRPr="00D617D6" w:rsidR="0080691B" w:rsidRDefault="009B6209" w14:paraId="57A64E18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zgodnie z ustaleniami w Jednostce</w:t>
      </w:r>
    </w:p>
    <w:p w:rsidRPr="00D617D6" w:rsidR="0080691B" w:rsidRDefault="0080691B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2EB378F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Pr="00D617D6" w:rsidR="0080691B" w:rsidRDefault="0080691B" w14:paraId="6A05A809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"/>
        <w:gridCol w:w="880"/>
        <w:gridCol w:w="741"/>
        <w:gridCol w:w="877"/>
        <w:gridCol w:w="765"/>
        <w:gridCol w:w="803"/>
        <w:gridCol w:w="695"/>
        <w:gridCol w:w="916"/>
        <w:gridCol w:w="1129"/>
        <w:gridCol w:w="1339"/>
      </w:tblGrid>
      <w:tr w:rsidRPr="00D617D6" w:rsidR="00D617D6" w:rsidTr="2F3E2937" w14:paraId="6B53DC6D" w14:textId="77777777">
        <w:trPr>
          <w:trHeight w:val="1"/>
        </w:trPr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493A0CA5" w14:textId="77777777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Semestr</w:t>
            </w:r>
          </w:p>
          <w:p w:rsidRPr="00D617D6" w:rsidR="0080691B" w:rsidRDefault="009B6209" w14:paraId="64C63F3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860AB2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46F369B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9DDAD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B6E05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B273B9D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3A8E3D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FA399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B5B1B4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Inne (jakie?)</w:t>
            </w: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C1295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Liczba pkt ECTS</w:t>
            </w:r>
          </w:p>
        </w:tc>
      </w:tr>
      <w:tr w:rsidRPr="00D617D6" w:rsidR="00D617D6" w:rsidTr="2F3E2937" w14:paraId="2E440A3C" w14:textId="77777777"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9CE75A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D36975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P="2F3E2937" w:rsidRDefault="12D48244" w14:paraId="5007C90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60061E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8941E47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44EAFD9C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B94D5A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1.2.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Sposób realizacji zajęć  </w:t>
      </w:r>
    </w:p>
    <w:p w:rsidRPr="00D617D6" w:rsidR="0080691B" w:rsidP="4D5D4A86" w:rsidRDefault="009B6209" w14:paraId="47C316DF" w14:textId="0DA04239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  <w:u w:val="single"/>
        </w:rPr>
      </w:pPr>
      <w:r w:rsidRPr="4D5D4A86" w:rsidR="009B6209">
        <w:rPr>
          <w:rFonts w:ascii="Segoe UI Symbol" w:hAnsi="Segoe UI Symbol" w:eastAsia="Segoe UI Symbol" w:cs="Segoe UI Symbol"/>
          <w:b w:val="1"/>
          <w:bCs w:val="1"/>
          <w:color w:val="000000" w:themeColor="text1" w:themeTint="FF" w:themeShade="FF"/>
          <w:sz w:val="24"/>
          <w:szCs w:val="24"/>
          <w:u w:val="single"/>
        </w:rPr>
        <w:t>☒</w:t>
      </w:r>
      <w:r w:rsidRPr="4D5D4A86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  <w:u w:val="single"/>
        </w:rPr>
        <w:t xml:space="preserve"> zajęcia w formie tradycyjnej</w:t>
      </w:r>
      <w:r w:rsidRPr="4D5D4A86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</w:t>
      </w:r>
    </w:p>
    <w:p w:rsidRPr="00D617D6" w:rsidR="0080691B" w:rsidP="4D5D4A86" w:rsidRDefault="009B6209" w14:paraId="386692D9" w14:textId="77777777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  <w:u w:val="single"/>
        </w:rPr>
      </w:pPr>
      <w:r w:rsidRPr="4D5D4A86" w:rsidR="009B6209">
        <w:rPr>
          <w:rFonts w:ascii="Segoe UI Symbol" w:hAnsi="Segoe UI Symbol" w:eastAsia="Segoe UI Symbol" w:cs="Segoe UI Symbol"/>
          <w:b w:val="1"/>
          <w:bCs w:val="1"/>
          <w:color w:val="000000" w:themeColor="text1" w:themeTint="FF" w:themeShade="FF"/>
          <w:sz w:val="24"/>
          <w:szCs w:val="24"/>
          <w:u w:val="single"/>
        </w:rPr>
        <w:t>☐</w:t>
      </w:r>
      <w:r w:rsidRPr="4D5D4A86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  <w:u w:val="single"/>
        </w:rPr>
        <w:t xml:space="preserve"> zajęcia realizowane z wykorzystaniem metod i technik kształcenia na odległość</w:t>
      </w:r>
    </w:p>
    <w:p w:rsidRPr="00D617D6" w:rsidR="0080691B" w:rsidRDefault="0080691B" w14:paraId="3DEEC66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F54047D" w14:textId="77777777">
      <w:pPr>
        <w:numPr>
          <w:ilvl w:val="0"/>
          <w:numId w:val="1"/>
        </w:numPr>
        <w:tabs>
          <w:tab w:val="left" w:pos="704"/>
        </w:tabs>
        <w:spacing w:after="0" w:line="240" w:lineRule="auto"/>
        <w:ind w:left="704" w:hanging="42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Forma zaliczenia przedmiotu /modułu (z toku)</w:t>
      </w:r>
    </w:p>
    <w:p w:rsidRPr="00D617D6" w:rsidR="0080691B" w:rsidRDefault="009B6209" w14:paraId="3C9FF433" w14:textId="01A6661A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 w:rsidR="7FC5BCC3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Wykład - e</w:t>
      </w:r>
      <w:r w:rsidRPr="00D617D6" w:rsidR="009B6209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:rsidRPr="00D617D6" w:rsidR="0080691B" w:rsidRDefault="009B6209" w14:paraId="773EF2F7" w14:textId="77777777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:rsidRPr="00D617D6" w:rsidR="0080691B" w:rsidRDefault="0080691B" w14:paraId="3656B9AB" w14:textId="77777777">
      <w:pPr>
        <w:spacing w:after="0" w:line="240" w:lineRule="auto"/>
        <w:ind w:left="9765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61BAAD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2.Wymagania wstępne </w:t>
      </w:r>
    </w:p>
    <w:p w:rsidRPr="00D617D6" w:rsidR="0080691B" w:rsidRDefault="0080691B" w14:paraId="62486C0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1D42D251" w14:textId="77777777"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C71DBAC" w14:textId="6F795F7D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 w:rsidR="2493819C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Pr="00D617D6" w:rsidR="009B6209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Pr="00D617D6" w:rsidR="50F93852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101652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DB6D4E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 cele, efekty uczenia się , treści Programowe i stosowane metody Dydaktyczne</w:t>
      </w:r>
    </w:p>
    <w:p w:rsidRPr="00D617D6" w:rsidR="0080691B" w:rsidRDefault="0080691B" w14:paraId="4B99056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5E93C0B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3.1 Cele przedmiotu/modułu </w:t>
      </w:r>
    </w:p>
    <w:p w:rsidRPr="00D617D6" w:rsidR="0080691B" w:rsidRDefault="0080691B" w14:paraId="1299C43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Pr="00D617D6" w:rsidR="00D617D6" w:rsidTr="1BDF6459" w14:paraId="40FA452A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72B5A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9323331" w14:textId="72A046F1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E28C93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rzekazanie wiedzy na temat wybranych elementów bezpieczeństwa wewnętrznego Unii Europejskiej</w:t>
            </w:r>
            <w:r w:rsidRPr="1BDF6459" w:rsidR="27884EB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5D000B80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50CF7E8" w14:textId="77777777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96E81B9" w14:textId="1B225105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AD95FA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ategoryzacja zagrożeń dla bezpieczeństwa wewnętrznego Unii Europejskiej</w:t>
            </w:r>
            <w:r w:rsidRPr="1BDF6459" w:rsidR="3E6E287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439F7485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C0B3C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6C31517" w14:textId="33DF80CB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1F1AB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ształtowanie umiejętności analizy  problemów </w:t>
            </w:r>
            <w:proofErr w:type="gramStart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bezpieczeństwa  w</w:t>
            </w:r>
            <w:proofErr w:type="gramEnd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 warunkach globalizacji</w:t>
            </w:r>
            <w:r w:rsidRPr="1BDF6459" w:rsidR="3DAC4975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DDBEF0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3461D7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8463B2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3.2 Efekty uczenia się dla przedmiotu/ modułu ( 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)</w:t>
      </w:r>
    </w:p>
    <w:p w:rsidRPr="00D617D6" w:rsidR="0080691B" w:rsidRDefault="0080691B" w14:paraId="3CF2D8B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9"/>
        <w:gridCol w:w="5906"/>
        <w:gridCol w:w="1667"/>
      </w:tblGrid>
      <w:tr w:rsidRPr="00D617D6" w:rsidR="00D617D6" w:rsidTr="1BDF6459" w14:paraId="59BEB435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CE74C67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</w:t>
            </w:r>
          </w:p>
          <w:p w:rsidRPr="00D617D6" w:rsidR="0080691B" w:rsidRDefault="009B6209" w14:paraId="07471142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(efekt uczenia się)</w:t>
            </w:r>
          </w:p>
          <w:p w:rsidRPr="00D617D6" w:rsidR="0080691B" w:rsidRDefault="0080691B" w14:paraId="0FB7827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275A3C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604385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Pr="00D617D6" w:rsidR="00D617D6" w:rsidTr="1BDF6459" w14:paraId="35EAD799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FCA5964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40A8636" w14:textId="2D1C0CE4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1ACC05C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wiedzę na temat ewolucji bezpieczeństwa wewnętrznego Unii Europejskiej</w:t>
            </w:r>
            <w:r w:rsidRPr="1BDF6459" w:rsidR="2BC3E46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B50D562" w14:textId="03C15D41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K_W05</w:t>
            </w:r>
          </w:p>
        </w:tc>
      </w:tr>
      <w:tr w:rsidRPr="00D617D6" w:rsidR="00D617D6" w:rsidTr="1BDF6459" w14:paraId="19947148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6A76B19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343BD3" w14:textId="4164A5B3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BEB708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dentyfikuje i klasyfikuje zagrożenia dla Unii Europejskiej</w:t>
            </w:r>
            <w:r w:rsidRPr="1BDF6459" w:rsidR="79A62ADA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5A31DDE" w14:textId="5B959743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K_W09</w:t>
            </w:r>
          </w:p>
        </w:tc>
      </w:tr>
      <w:tr w:rsidRPr="00D617D6" w:rsidR="00D617D6" w:rsidTr="1BDF6459" w14:paraId="30A5F307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1960800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05E2E235" w14:textId="518D465C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703DD4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osiada umiejętność oceny skuteczności działania organów i instytucji UE w sferze bezpieczeństwa wewnętrznego</w:t>
            </w:r>
            <w:r w:rsidRPr="1BDF6459" w:rsidR="4C024D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6E626CC" w14:textId="14D8D609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K_U09</w:t>
            </w:r>
          </w:p>
        </w:tc>
      </w:tr>
      <w:tr w:rsidRPr="00D617D6" w:rsidR="00D617D6" w:rsidTr="1BDF6459" w14:paraId="2A54ACB4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8C3198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A1F6BD" w14:textId="24DCE042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996549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porządkować relacje i zależności między poszczególnymi instytucjami bezpieczeństwa wewnętrznego Unii Europejskiej</w:t>
            </w:r>
            <w:r w:rsidRPr="1BDF6459" w:rsidR="514646F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AEA97EC" w14:textId="5D97D1F0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K_U10</w:t>
            </w:r>
          </w:p>
        </w:tc>
      </w:tr>
      <w:tr w:rsidRPr="00D617D6" w:rsidR="00D617D6" w:rsidTr="1BDF6459" w14:paraId="55FCA83A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4357262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D5E7EAA" w14:textId="38772FED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26072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doskonalić nabytą wiedzę na podstawie baz aktów prawnych Unii Europejskiej</w:t>
            </w:r>
            <w:r w:rsidRPr="1BDF6459" w:rsidR="6F16150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2CABB99" w14:textId="245DC6A5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K_K05</w:t>
            </w:r>
          </w:p>
        </w:tc>
      </w:tr>
      <w:tr w:rsidRPr="00D617D6" w:rsidR="00D617D6" w:rsidTr="1BDF6459" w14:paraId="277C3DE1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39A5216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4A1A01EA" w14:textId="0948EDEE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633866C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świadomość konieczności posiadania aktualnego stanu wiedzy z uwagi na dynamikę zmian w Unii Europejskiej</w:t>
            </w:r>
            <w:r w:rsidRPr="1BDF6459" w:rsidR="55FEFA4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D20622" w14:textId="2EC5D378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K_K06</w:t>
            </w:r>
          </w:p>
        </w:tc>
      </w:tr>
    </w:tbl>
    <w:p w:rsidRPr="00D617D6" w:rsidR="0080691B" w:rsidRDefault="0080691B" w14:paraId="6D98A1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2946DB8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36220BF" w14:textId="77777777">
      <w:pPr>
        <w:spacing w:after="200" w:line="240" w:lineRule="auto"/>
        <w:ind w:left="426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3.3 Treści programowe (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koordynator)</w:t>
      </w:r>
    </w:p>
    <w:p w:rsidRPr="00D617D6" w:rsidR="0080691B" w:rsidRDefault="009B6209" w14:paraId="07BE5E30" w14:textId="77777777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wykładów</w:t>
      </w:r>
    </w:p>
    <w:p w:rsidRPr="00D617D6" w:rsidR="0080691B" w:rsidP="1BDF6459" w:rsidRDefault="0080691B" w14:paraId="5E2F24E9" w14:textId="6A9076FD">
      <w:pPr>
        <w:spacing w:after="120" w:line="276" w:lineRule="auto"/>
        <w:jc w:val="both"/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</w:pPr>
      <w:r w:rsidRPr="1BDF6459" w:rsidR="77BED35D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  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790F079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7C5B4498" w14:textId="22705985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171AE943" w14:textId="5262A8C9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0671282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A79F38D" w14:textId="7FA3900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92FB79" w14:textId="1B2F185C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Historia integracji europejskiej</w:t>
            </w:r>
            <w:r w:rsidRPr="1BDF6459" w:rsidR="56A86F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1433E9D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0E939EA" w14:textId="49BBEA0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2AC2EB" w14:textId="32F3B876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Zasady polityki bezpieczeństwa Unii Europejskiej</w:t>
            </w:r>
            <w:r w:rsidRPr="1BDF6459" w:rsidR="4836578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6406EAE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77A508E" w14:textId="5BCBBDA0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E763937" w14:textId="7650D10B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Instytucje decyzyjne i wykonawcze WPZiB</w:t>
            </w:r>
            <w:r w:rsidRPr="1BDF6459" w:rsidR="74AF24E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054253E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98C3B88" w14:textId="3D281144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631D124" w14:textId="220EE79D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Organizacje wyspecjalizowane  WPZiB</w:t>
            </w:r>
            <w:r w:rsidRPr="1BDF6459" w:rsidR="4288E1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506A0062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6461871" w14:textId="6696FE1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B75F2F" w14:textId="0FCF59C0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Główne kierunki polityki bezpieczeństwa wewnętrznego Unii Europejskiej</w:t>
            </w:r>
            <w:r w:rsidRPr="1BDF6459" w:rsidR="1F143B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5997CC1D" w14:textId="4A05AA49">
      <w:pPr>
        <w:pStyle w:val="Normalny"/>
        <w:spacing w:after="120" w:line="276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B155AAF" w14:textId="77777777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ćwiczeń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2B0277B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24455DAA" w14:textId="7CFB53A6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0227A113" w14:textId="4F497F60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7570785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813151" w14:textId="0BA066A0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96154F6" w14:textId="231D3439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1BDF6459" w:rsidR="66F8DED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1F081B8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0DE6AD" w14:textId="70449D3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D3C37F" w14:textId="173F5580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Uwarunkowania traktatowe bezpieczeństwa wewnętrznego UE</w:t>
            </w:r>
            <w:r w:rsidRPr="1BDF6459" w:rsidR="56735C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F27992A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B0C70B7" w14:textId="11C9A972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D8DBF0" w14:textId="47E27168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Wyspecjalizowane instytucje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9FF7D1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8E70421" w14:textId="31B95345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E28FD5F" w14:textId="62EFA425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policyjna i sądowa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38ED135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6E80285" w14:textId="3D833317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A00FA0" w14:textId="1E94B94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granic</w:t>
            </w:r>
            <w:r w:rsidRPr="1BDF6459" w:rsidR="2BEB1B9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AB6853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372BEA" w14:textId="25A17AEB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FAAC27B" w14:textId="5C220933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Polityka migracyjna i azylowa</w:t>
            </w:r>
            <w:r w:rsidRPr="1BDF6459" w:rsidR="1CDBD5A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67EB50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8FC2E66" w14:textId="4A85C9EE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7.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0E3F9C1" w14:textId="659815E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energetyczne</w:t>
            </w:r>
            <w:r w:rsidRPr="1BDF6459" w:rsidR="5F97687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FAA70E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788A350" w14:textId="4BF35849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8.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711E20" w14:textId="3C17C626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Misje wojskowe UE</w:t>
            </w:r>
            <w:r w:rsidRPr="1BDF6459" w:rsidR="5EE5D86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2301F63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DD39ECF" w14:textId="2B037BDE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9.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E3876A" w14:textId="3E82455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Zwalczanie terroryzmu</w:t>
            </w:r>
            <w:r w:rsidRPr="1BDF6459" w:rsidR="6799BD7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767FC5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41C5C33" w14:textId="528D65F4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10.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227E7F1" w14:textId="723C229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wywiadowcza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221740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CCC61B3" w14:textId="68049301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01CA655" w14:textId="62A7073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informacji niejawnych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5498CC0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F05F16C" w14:textId="1C6F2E4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7B6E676" w14:textId="65D90C8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Zarządzanie kryzysowe</w:t>
            </w:r>
            <w:r w:rsidRPr="1BDF6459" w:rsidR="6868964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F049AF1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4478E1D" w14:textId="7A8301D3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5E85B76" w14:textId="7D703F0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polityczne</w:t>
            </w:r>
            <w:r w:rsidRPr="1BDF6459" w:rsidR="49560E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819CF8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B188FB" w14:textId="59CAA92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20D7F62" w14:textId="217C7D72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  <w:r w:rsidRPr="1BDF6459" w:rsidR="7F0DE03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110FFD37" w14:textId="03A91A13">
      <w:pPr>
        <w:pStyle w:val="Normalny"/>
        <w:spacing w:after="20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6B6993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61F0D56C" w14:textId="77777777">
      <w:pPr>
        <w:spacing w:after="0" w:line="36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3.4 Metody dydaktyczne </w:t>
      </w:r>
    </w:p>
    <w:p w:rsidRPr="00D617D6" w:rsidR="0080691B" w:rsidRDefault="0080691B" w14:paraId="1F72F646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6512FFB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Np.: </w:t>
      </w:r>
    </w:p>
    <w:p w:rsidRPr="00D617D6" w:rsidR="0080691B" w:rsidRDefault="009B6209" w14:paraId="7FB0AC1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 Wykład: wykład problemowy, wykład z prezentacją multimedialną, metody kształcenia na odległość </w:t>
      </w:r>
    </w:p>
    <w:p w:rsidRPr="00D617D6" w:rsidR="0080691B" w:rsidRDefault="009B6209" w14:paraId="3585243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D617D6" w:rsidR="0080691B" w:rsidRDefault="009B6209" w14:paraId="34C922DF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Laboratorium: wykonywanie doświadczeń, projektowanie doświadczeń </w:t>
      </w:r>
    </w:p>
    <w:p w:rsidRPr="00D617D6" w:rsidR="0080691B" w:rsidRDefault="0080691B" w14:paraId="08CE6F9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P="1BDF6459" w:rsidRDefault="009B6209" w14:paraId="602719E3" w14:textId="137CDF59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 w:themeTint="FF" w:themeShade="FF"/>
          <w:sz w:val="24"/>
          <w:szCs w:val="24"/>
        </w:rPr>
      </w:pPr>
      <w:r w:rsidRPr="1BDF6459" w:rsidR="699EFD31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W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ykład z prezentacją multimedialną</w:t>
      </w: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P="1BDF6459" w:rsidRDefault="009B6209" w14:paraId="12125FFD" w14:textId="1C86C433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/>
          <w:sz w:val="24"/>
          <w:szCs w:val="24"/>
        </w:rPr>
      </w:pP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Ćwiczenia: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dyskusja, praca w grupach, analiza i interpretacja tekstów źródłowych</w:t>
      </w:r>
      <w:r w:rsidRPr="1BDF6459" w:rsidR="071222DA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RDefault="0080691B" w14:paraId="61CDCEA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078A5AC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 METODY I KRYTERIA OCENY </w:t>
      </w:r>
    </w:p>
    <w:p w:rsidRPr="00D617D6" w:rsidR="0080691B" w:rsidRDefault="0080691B" w14:paraId="6BB9E253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3742AD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4.1 Sposoby weryfikacji efektów uczenia się</w:t>
      </w:r>
    </w:p>
    <w:p w:rsidRPr="00D617D6" w:rsidR="0080691B" w:rsidRDefault="0080691B" w14:paraId="23DE523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Pr="00D617D6" w:rsidR="00D617D6" w:rsidTr="1BDF6459" w14:paraId="67E0E783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C1A4F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Symbol efektu</w:t>
            </w:r>
          </w:p>
          <w:p w:rsidRPr="00D617D6" w:rsidR="0080691B" w:rsidRDefault="0080691B" w14:paraId="52E5622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79621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Pr="00D617D6" w:rsidR="0080691B" w:rsidRDefault="009B6209" w14:paraId="48CEE6E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F61AD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Forma zajęć dydaktycznych ( w, </w:t>
            </w: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Pr="00D617D6" w:rsidR="00D617D6" w:rsidTr="1BDF6459" w14:paraId="062FC5E5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8E5795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5054AD4" w14:textId="6FAAA183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F0E642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A7F965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626B56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49CCF9E1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65CF4F02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E00188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37D83C4" w14:textId="58E50E8B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1BDF6459" w:rsidR="51A8F8D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0D09B7F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,</w:t>
            </w:r>
          </w:p>
          <w:p w:rsidRPr="00D617D6" w:rsidR="0080691B" w:rsidRDefault="009B6209" w14:paraId="7E1ACAA6" w14:textId="3754615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1BDF6459" w:rsidR="3E931F8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4C64560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5B533B6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4294F524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02D746F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7240040" w14:textId="58E413F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4FAC38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52FA5A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3CA83C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4F88DBD1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90E71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2A6747" w14:textId="53B9C59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DE69E8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3745C73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BAA59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529FD10D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A2F1096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689CC1" w14:textId="71347416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985E6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6C41B03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17C4F99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74901D04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E73F49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510FEB3" w14:textId="65DD8612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0A3D6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bserwacja w trakcie zajęć</w:t>
            </w:r>
            <w:r w:rsidRPr="1BDF6459" w:rsidR="458A10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CEC0F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63D5CC3A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</w:tbl>
    <w:p w:rsidRPr="00D617D6" w:rsidR="0080691B" w:rsidRDefault="0080691B" w14:paraId="07547A0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5043CB0F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745931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AFAEE5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4.2 Warunki zaliczenia przedmiotu (kryteria oceniania) </w:t>
      </w:r>
    </w:p>
    <w:p w:rsidRPr="00D617D6" w:rsidR="0080691B" w:rsidRDefault="0080691B" w14:paraId="6537F28F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7467EFF1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C6336C5" w14:textId="5DE89035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Egzamin: zaliczenie testu pisemnego na ocenę pozytywną (ponad 50 % poprawnych odpowiedzi)</w:t>
            </w:r>
            <w:r w:rsidRPr="1BDF6459" w:rsidR="4CE67FA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234F414B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3EC74C" w14:textId="48CA382D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Ćwiczenia: zaliczenie testu pisemnego na ocenę pozytywną (ponad 50 % poprawnych odpowiedzi)</w:t>
            </w:r>
            <w:r w:rsidRPr="1BDF6459" w:rsidR="52DD07B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6DFB9E2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D617D6" w:rsidR="0080691B" w:rsidRDefault="0080691B" w14:paraId="70DF9E5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4E871BC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Pr="00D617D6" w:rsidR="00D617D6" w:rsidTr="2F3E2937" w14:paraId="63D9DE79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452BB7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AACCB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D617D6" w:rsidR="00D617D6" w:rsidTr="2F3E2937" w14:paraId="598E2D93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39226504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3A545CD4" w14:paraId="219897C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Pr="00D617D6" w:rsidR="00D617D6" w:rsidTr="2F3E2937" w14:paraId="416E8161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1BA0769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Pr="00D617D6" w:rsidR="0080691B" w:rsidRDefault="009B6209" w14:paraId="49ABEFC1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4FC465BE" w14:paraId="24DED8E9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Pr="00D617D6" w:rsidR="00D617D6" w:rsidTr="2F3E2937" w14:paraId="1A7A755F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7660431A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D617D6" w:rsidR="0080691B" w:rsidRDefault="009B6209" w14:paraId="1937B812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P="2F3E2937" w:rsidRDefault="54704A46" w14:paraId="52205903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Pr="00D617D6" w:rsidR="00D617D6" w:rsidTr="2F3E2937" w14:paraId="6308A452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3D4B2727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6F5FA94C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Pr="00D617D6" w:rsidR="00D617D6" w:rsidTr="2F3E2937" w14:paraId="35CA6A37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5FD1C35E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 xml:space="preserve">SUMARYCZNA LICZBA PUNKTÓW </w:t>
            </w:r>
            <w:proofErr w:type="spellStart"/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Pr="00D617D6" w:rsidR="0080691B" w:rsidRDefault="009B6209" w14:paraId="44240AAE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144A5D23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80691B" w14:paraId="738610E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9B6209" w14:paraId="6BBE219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* Należy uwzględnić, że 1 pkt ECTS odpowiada 25-30 godzin całkowitego nakładu pracy </w:t>
      </w:r>
      <w:bookmarkStart w:name="_GoBack" w:id="0"/>
      <w:bookmarkEnd w:id="0"/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studenta.</w:t>
      </w:r>
    </w:p>
    <w:p w:rsidRPr="00D617D6" w:rsidR="0080691B" w:rsidRDefault="0080691B" w14:paraId="637805D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6E3DD5A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6. PRAKTYKI ZAWODOWE W RAMACH PRZEDMIOTU/ MODUŁU </w:t>
      </w:r>
    </w:p>
    <w:p w:rsidRPr="00D617D6" w:rsidR="0080691B" w:rsidRDefault="0080691B" w14:paraId="463F29E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D617D6" w:rsidR="00D617D6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55E98D25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B7B4B86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  <w:tr w:rsidRPr="00D617D6" w:rsidR="00D617D6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7C3ADC5D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A0FF5F2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</w:tbl>
    <w:p w:rsidRPr="00D617D6" w:rsidR="0080691B" w:rsidRDefault="0080691B" w14:paraId="5630AD66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630DC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7. LITERATURA </w:t>
      </w:r>
    </w:p>
    <w:p w:rsidRPr="00D617D6" w:rsidR="0080691B" w:rsidRDefault="0080691B" w14:paraId="61829076" w14:textId="77777777">
      <w:pPr>
        <w:spacing w:after="200" w:line="276" w:lineRule="auto"/>
        <w:ind w:left="720" w:hanging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019DBF0B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EA108EA" w14:textId="77777777" w14:noSpellErr="1">
            <w:pPr>
              <w:pStyle w:val="NoSpacing"/>
              <w:ind w:left="0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</w:rPr>
              <w:t>Podstawowa:</w:t>
            </w:r>
          </w:p>
          <w:p w:rsidR="1BDF6459" w:rsidP="1BDF6459" w:rsidRDefault="1BDF6459" w14:paraId="64EE98E1" w14:textId="52052624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3CB8AF08" w14:textId="74BFDAA9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Marczuk K.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państw członkowskich Unii Europejskiej. Od bezpieczeństwa państwa do bezpieczeństwa ludzi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,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Warszawa 2012. </w:t>
            </w:r>
          </w:p>
          <w:p w:rsidR="1BDF6459" w:rsidP="1BDF6459" w:rsidRDefault="1BDF6459" w14:paraId="7E0B745B" w14:textId="21C105B3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50D53CAF" w14:textId="1CF4DE7F">
            <w:pPr>
              <w:pStyle w:val="NoSpacing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Wawrzyk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Unii Europejskiej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, Oficyna Wydawnicza </w:t>
            </w: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Aspra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, Warszawa 2014.</w:t>
            </w:r>
          </w:p>
        </w:tc>
      </w:tr>
      <w:tr w:rsidRPr="00D617D6" w:rsidR="00D617D6" w:rsidTr="1BDF6459" w14:paraId="7EF77737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FC78ECF" w14:textId="77777777" w14:noSpellErr="1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  <w:sz w:val="24"/>
                <w:szCs w:val="24"/>
              </w:rPr>
              <w:t>Uzupełniająca:</w:t>
            </w:r>
          </w:p>
          <w:p w:rsidR="1BDF6459" w:rsidP="1BDF6459" w:rsidRDefault="1BDF6459" w14:paraId="71FD7C0E" w14:textId="1008092E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617D6" w:rsidR="0080691B" w:rsidP="1BDF6459" w:rsidRDefault="009B6209" w14:paraId="60786966" w14:textId="40FAB74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Kuś A., 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Kosińska A., </w:t>
            </w:r>
            <w:proofErr w:type="spellStart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Szachoń</w:t>
            </w:r>
            <w:proofErr w:type="spellEnd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-Pszenny A. (red.),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Agencja FRONTEX w strefie </w:t>
            </w:r>
            <w:proofErr w:type="spellStart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Schengen</w:t>
            </w:r>
            <w:proofErr w:type="spellEnd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. 10 lat doświadczeń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Wydawnictwo KUL, Lublin 2015.</w:t>
            </w:r>
          </w:p>
          <w:p w:rsidR="1BDF6459" w:rsidP="1BDF6459" w:rsidRDefault="1BDF6459" w14:paraId="31E90C36" w14:textId="597C9B7D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49B1CF83" w14:textId="13458F9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Kawka I.,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Kompetencje Unii Europejskiej i państw członkowskich w dziedzinie bezpieczeństwa wewnętrznego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„Studia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Politologica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” 2012. </w:t>
            </w:r>
          </w:p>
          <w:p w:rsidR="1BDF6459" w:rsidP="1BDF6459" w:rsidRDefault="1BDF6459" w14:paraId="745DF739" w14:textId="250E7DA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2E70A121" w14:textId="0DE80A45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Szymańska J.,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Rola wyspecjalizowanych agencji Unii Europejskiej w obszarze spraw wewnętrznych i wymiaru sprawiedliwości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Oficyna Wydawnicza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Aspra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2013. </w:t>
            </w:r>
          </w:p>
          <w:p w:rsidRPr="00D617D6" w:rsidR="0080691B" w:rsidP="1BDF6459" w:rsidRDefault="009B6209" w14:paraId="54424EF9" w14:textId="1DA2D85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377735EC" w14:textId="01D19075">
            <w:pPr>
              <w:pStyle w:val="NoSpacing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Wyligała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i monitorowanie strategii bezpieczeństwa wewnętrznego Unii Europejskiej,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„Rocznik Bezpieczeństwa Międzynarodowego” 2014, nr 1 (8).</w:t>
            </w:r>
          </w:p>
        </w:tc>
      </w:tr>
    </w:tbl>
    <w:p w:rsidRPr="00D617D6" w:rsidR="0080691B" w:rsidRDefault="0080691B" w14:paraId="2BA226A1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17AD93B2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41F88A9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Akceptacja Kierownika Jednostki lub osoby upoważnionej</w:t>
      </w:r>
    </w:p>
    <w:sectPr w:rsidRPr="00D617D6" w:rsidR="0080691B">
      <w:pgSz w:w="12240" w:h="15840" w:orient="portrait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80691B"/>
    <w:rsid w:val="009B6209"/>
    <w:rsid w:val="00D617D6"/>
    <w:rsid w:val="00FAD744"/>
    <w:rsid w:val="00FC20F6"/>
    <w:rsid w:val="01ACC05C"/>
    <w:rsid w:val="029B4326"/>
    <w:rsid w:val="02B868A1"/>
    <w:rsid w:val="071222DA"/>
    <w:rsid w:val="094FBF64"/>
    <w:rsid w:val="0A6FA496"/>
    <w:rsid w:val="0B82BEE0"/>
    <w:rsid w:val="0D09B7F6"/>
    <w:rsid w:val="126072A0"/>
    <w:rsid w:val="12D48244"/>
    <w:rsid w:val="155FE8AA"/>
    <w:rsid w:val="15B220C0"/>
    <w:rsid w:val="1A5546A4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5D4A86"/>
    <w:rsid w:val="4DD0DBE2"/>
    <w:rsid w:val="4EA9C12D"/>
    <w:rsid w:val="4ED913A4"/>
    <w:rsid w:val="4FC465BE"/>
    <w:rsid w:val="50F93852"/>
    <w:rsid w:val="513AA506"/>
    <w:rsid w:val="514646F2"/>
    <w:rsid w:val="51A8F8DF"/>
    <w:rsid w:val="52DD07B2"/>
    <w:rsid w:val="52F497F4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405E"/>
  <w15:docId w15:val="{4BD85C7F-3A55-4B54-822D-0001B0089F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91838-4C36-4F6E-8C20-FEE0B120402A}"/>
</file>

<file path=customXml/itemProps2.xml><?xml version="1.0" encoding="utf-8"?>
<ds:datastoreItem xmlns:ds="http://schemas.openxmlformats.org/officeDocument/2006/customXml" ds:itemID="{A631F3B8-1624-46E6-B0EB-2C3BF018D606}"/>
</file>

<file path=customXml/itemProps3.xml><?xml version="1.0" encoding="utf-8"?>
<ds:datastoreItem xmlns:ds="http://schemas.openxmlformats.org/officeDocument/2006/customXml" ds:itemID="{0C1FD168-FB54-4D2A-AF47-2752C9187C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Kuca Paweł</cp:lastModifiedBy>
  <cp:revision>10</cp:revision>
  <dcterms:created xsi:type="dcterms:W3CDTF">2021-01-15T16:10:00Z</dcterms:created>
  <dcterms:modified xsi:type="dcterms:W3CDTF">2021-11-18T14:46:55Z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